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61" w:rsidRDefault="00AC0D61" w:rsidP="00AC0D61">
      <w:pPr>
        <w:jc w:val="both"/>
        <w:rPr>
          <w:rFonts w:ascii="Arial" w:hAnsi="Arial" w:cs="Arial"/>
          <w:sz w:val="24"/>
          <w:szCs w:val="24"/>
        </w:rPr>
      </w:pP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Dra.</w:t>
      </w:r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REGINA SZYLIT</w:t>
      </w:r>
      <w:bookmarkStart w:id="0" w:name="_GoBack"/>
      <w:bookmarkEnd w:id="0"/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</w:p>
    <w:p w:rsidR="00AC0D61" w:rsidRDefault="00AC0D61" w:rsidP="00AC0D6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sz w:val="24"/>
          <w:szCs w:val="24"/>
        </w:rPr>
        <w:t>Conselho Técnico-Administrativo</w:t>
      </w:r>
      <w:r w:rsidRPr="00F87366">
        <w:rPr>
          <w:rFonts w:ascii="Arial" w:hAnsi="Arial" w:cs="Arial"/>
          <w:sz w:val="24"/>
          <w:szCs w:val="24"/>
        </w:rPr>
        <w:t xml:space="preserve"> 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sz w:val="24"/>
          <w:szCs w:val="24"/>
        </w:rPr>
        <w:t>Comissão de Graduação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sz w:val="24"/>
          <w:szCs w:val="24"/>
        </w:rPr>
        <w:t>Comissão de Cultura e Extensão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 w:rsidRPr="00F87366">
        <w:rPr>
          <w:rFonts w:ascii="Arial" w:hAnsi="Arial" w:cs="Arial"/>
          <w:sz w:val="24"/>
          <w:szCs w:val="24"/>
        </w:rPr>
        <w:t>Comiss</w:t>
      </w:r>
      <w:r>
        <w:rPr>
          <w:rFonts w:ascii="Arial" w:hAnsi="Arial" w:cs="Arial"/>
          <w:sz w:val="24"/>
          <w:szCs w:val="24"/>
        </w:rPr>
        <w:t>ão de Cooperação Internacional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 w:rsidRPr="00F87366">
        <w:rPr>
          <w:rFonts w:ascii="Arial" w:hAnsi="Arial" w:cs="Arial"/>
          <w:sz w:val="24"/>
          <w:szCs w:val="24"/>
        </w:rPr>
        <w:t xml:space="preserve">Conselho do Departamento de </w:t>
      </w:r>
      <w:r>
        <w:rPr>
          <w:rFonts w:ascii="Arial" w:hAnsi="Arial" w:cs="Arial"/>
          <w:sz w:val="24"/>
          <w:szCs w:val="24"/>
        </w:rPr>
        <w:t>Orientação Profissional (ENO)</w:t>
      </w:r>
    </w:p>
    <w:p w:rsidR="00AC0D61" w:rsidRPr="00F87366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87366">
        <w:rPr>
          <w:rFonts w:ascii="Arial" w:hAnsi="Arial" w:cs="Arial"/>
          <w:sz w:val="24"/>
          <w:szCs w:val="24"/>
          <w:lang w:val="pt-PT"/>
        </w:rPr>
        <w:t xml:space="preserve">(   ) </w:t>
      </w:r>
      <w:r w:rsidRPr="00F87366">
        <w:rPr>
          <w:rFonts w:ascii="Arial" w:hAnsi="Arial" w:cs="Arial"/>
          <w:sz w:val="24"/>
          <w:szCs w:val="24"/>
        </w:rPr>
        <w:t>Conselho do Departamento de Enfermagem Médico-Cirúrgica (ENC)</w:t>
      </w:r>
    </w:p>
    <w:p w:rsidR="00AC0D61" w:rsidRDefault="00AC0D61" w:rsidP="00AC0D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C0D61" w:rsidRPr="007A21BA" w:rsidRDefault="00AC0D61" w:rsidP="00AC0D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1BA">
        <w:rPr>
          <w:rFonts w:ascii="Arial" w:hAnsi="Arial" w:cs="Arial"/>
          <w:sz w:val="24"/>
          <w:szCs w:val="24"/>
        </w:rPr>
        <w:t>de</w:t>
      </w:r>
      <w:proofErr w:type="spellEnd"/>
      <w:r w:rsidRPr="007A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7A21BA">
        <w:rPr>
          <w:rFonts w:ascii="Arial" w:hAnsi="Arial" w:cs="Arial"/>
          <w:sz w:val="24"/>
          <w:szCs w:val="24"/>
        </w:rPr>
        <w:t>.</w:t>
      </w:r>
    </w:p>
    <w:p w:rsidR="00AC0D61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D61" w:rsidRPr="007A21BA" w:rsidRDefault="00AC0D61" w:rsidP="00AC0D6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AC0D61" w:rsidRPr="007A21BA" w:rsidTr="00980F9E">
        <w:tc>
          <w:tcPr>
            <w:tcW w:w="4361" w:type="dxa"/>
          </w:tcPr>
          <w:p w:rsidR="00AC0D61" w:rsidRPr="007A21BA" w:rsidRDefault="00AC0D61" w:rsidP="0098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0D61" w:rsidRPr="007A21BA" w:rsidRDefault="00AC0D61" w:rsidP="0098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AC0D61" w:rsidRPr="007A21BA" w:rsidRDefault="00AC0D61" w:rsidP="0098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D61" w:rsidRPr="007A21BA" w:rsidTr="00980F9E">
        <w:tc>
          <w:tcPr>
            <w:tcW w:w="4361" w:type="dxa"/>
          </w:tcPr>
          <w:p w:rsidR="00AC0D61" w:rsidRPr="007A21BA" w:rsidRDefault="00AC0D61" w:rsidP="0098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0D61" w:rsidRPr="007A21BA" w:rsidRDefault="00AC0D61" w:rsidP="0098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AC0D61" w:rsidRPr="007A21BA" w:rsidRDefault="00AC0D61" w:rsidP="00980F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Pr="007A21BA">
              <w:rPr>
                <w:rFonts w:ascii="Arial" w:hAnsi="Arial" w:cs="Arial"/>
                <w:sz w:val="24"/>
                <w:szCs w:val="24"/>
              </w:rPr>
              <w:t xml:space="preserve"> a representante suplente</w:t>
            </w:r>
          </w:p>
        </w:tc>
      </w:tr>
    </w:tbl>
    <w:p w:rsidR="00AC0D61" w:rsidRPr="007A21BA" w:rsidRDefault="00AC0D61" w:rsidP="00AC0D61">
      <w:pPr>
        <w:jc w:val="both"/>
        <w:rPr>
          <w:rFonts w:ascii="Arial" w:hAnsi="Arial" w:cs="Arial"/>
          <w:sz w:val="24"/>
          <w:szCs w:val="24"/>
        </w:rPr>
      </w:pPr>
    </w:p>
    <w:p w:rsidR="00D13389" w:rsidRDefault="00D13389" w:rsidP="006E0DB3">
      <w:pPr>
        <w:tabs>
          <w:tab w:val="left" w:pos="7453"/>
        </w:tabs>
      </w:pPr>
    </w:p>
    <w:sectPr w:rsidR="00D13389" w:rsidSect="006E0DB3">
      <w:headerReference w:type="default" r:id="rId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F4" w:rsidRDefault="000973F4" w:rsidP="00C37D1B">
      <w:pPr>
        <w:spacing w:after="0" w:line="240" w:lineRule="auto"/>
      </w:pPr>
      <w:r>
        <w:separator/>
      </w:r>
    </w:p>
  </w:endnote>
  <w:endnote w:type="continuationSeparator" w:id="0">
    <w:p w:rsidR="000973F4" w:rsidRDefault="000973F4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F4" w:rsidRDefault="000973F4" w:rsidP="00C37D1B">
      <w:pPr>
        <w:spacing w:after="0" w:line="240" w:lineRule="auto"/>
      </w:pPr>
      <w:r>
        <w:separator/>
      </w:r>
    </w:p>
  </w:footnote>
  <w:footnote w:type="continuationSeparator" w:id="0">
    <w:p w:rsidR="000973F4" w:rsidRDefault="000973F4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1B" w:rsidRPr="006F1EE3" w:rsidRDefault="00C00F77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rFonts w:ascii="Verdana" w:hAnsi="Verdana" w:cs="Arial"/>
        <w:b/>
        <w:noProof/>
        <w:color w:val="7F7F7F" w:themeColor="text1" w:themeTint="80"/>
        <w:sz w:val="20"/>
        <w:szCs w:val="20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-128905</wp:posOffset>
          </wp:positionV>
          <wp:extent cx="1123950" cy="947420"/>
          <wp:effectExtent l="0" t="0" r="0" b="5080"/>
          <wp:wrapThrough wrapText="bothSides">
            <wp:wrapPolygon edited="0">
              <wp:start x="0" y="0"/>
              <wp:lineTo x="0" y="21282"/>
              <wp:lineTo x="21234" y="21282"/>
              <wp:lineTo x="21234" y="0"/>
              <wp:lineTo x="0" y="0"/>
            </wp:wrapPolygon>
          </wp:wrapThrough>
          <wp:docPr id="3" name="Imagem 3" descr="C:\Users\6604939\AppData\Local\Microsoft\Windows\INetCache\Content.Word\Selo 80 Resum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604939\AppData\Local\Microsoft\Windows\INetCache\Content.Word\Selo 80 Resum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62E40A" wp14:editId="75D31172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6D35A7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1B"/>
    <w:rsid w:val="000973F4"/>
    <w:rsid w:val="000A42F9"/>
    <w:rsid w:val="000D34AD"/>
    <w:rsid w:val="001A72A2"/>
    <w:rsid w:val="00566412"/>
    <w:rsid w:val="005C7D6D"/>
    <w:rsid w:val="0067279B"/>
    <w:rsid w:val="00694F2A"/>
    <w:rsid w:val="006B5286"/>
    <w:rsid w:val="006E0DB3"/>
    <w:rsid w:val="006F1EE3"/>
    <w:rsid w:val="00771DF8"/>
    <w:rsid w:val="008632F8"/>
    <w:rsid w:val="00876BD5"/>
    <w:rsid w:val="008C4DA8"/>
    <w:rsid w:val="009A3073"/>
    <w:rsid w:val="00AC0D61"/>
    <w:rsid w:val="00C00F77"/>
    <w:rsid w:val="00C37D1B"/>
    <w:rsid w:val="00CA54D9"/>
    <w:rsid w:val="00D13389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C0574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table" w:styleId="Tabelacomgrade">
    <w:name w:val="Table Grid"/>
    <w:basedOn w:val="Tabelanormal"/>
    <w:rsid w:val="00AC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Vitor Lourenco Neves de Oliveira</cp:lastModifiedBy>
  <cp:revision>2</cp:revision>
  <cp:lastPrinted>2013-06-25T19:01:00Z</cp:lastPrinted>
  <dcterms:created xsi:type="dcterms:W3CDTF">2022-03-14T20:10:00Z</dcterms:created>
  <dcterms:modified xsi:type="dcterms:W3CDTF">2022-03-14T20:10:00Z</dcterms:modified>
</cp:coreProperties>
</file>